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tix</w:t>
      </w:r>
      <w:r>
        <w:rPr>
          <w:rStyle w:val="a0"/>
          <w:rFonts w:ascii="Arial" w:hAnsi="Arial"/>
          <w:sz w:val="21"/>
        </w:rPr>
        <w:t xml:space="preserve"> 8.4.3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(c) 1990 The Regents of the University of California.</w:t>
      </w:r>
    </w:p>
    <w:p>
      <w:pPr>
        <w:spacing w:line="420" w:lineRule="exact"/>
      </w:pPr>
      <w:r>
        <w:rPr>
          <w:rStyle w:val="a0"/>
          <w:rFonts w:ascii="Arial" w:hAnsi="Arial"/>
          <w:sz w:val="20"/>
        </w:rPr>
        <w:t>copyrighted by their authors and need not follow the licensing terms described here, provided that the new terms are clearly indicated on the first page of each file where they apply.</w:t>
      </w:r>
    </w:p>
    <w:p>
      <w:pPr>
        <w:spacing w:line="420" w:lineRule="exact"/>
      </w:pPr>
      <w:r>
        <w:rPr>
          <w:rStyle w:val="a0"/>
          <w:rFonts w:ascii="Arial" w:hAnsi="Arial"/>
          <w:sz w:val="20"/>
        </w:rPr>
        <w:t>copyrighted by the above entities and other parties. The following terms apply to all files associated with the software unless explicitly disclaimed in individual files.</w:t>
      </w:r>
    </w:p>
    <w:p>
      <w:pPr>
        <w:spacing w:line="420" w:lineRule="exact"/>
      </w:pPr>
      <w:r>
        <w:rPr>
          <w:rStyle w:val="a0"/>
          <w:rFonts w:ascii="Arial" w:hAnsi="Arial"/>
          <w:sz w:val="20"/>
        </w:rPr>
        <w:t>copyrighted by the Regents of the University of California, Sun Microsystems, Inc., and other parties. The original license terms of the Tcl/Tk software distribution is included in the file docs/license.tcltk.</w:t>
      </w:r>
    </w:p>
    <w:p>
      <w:pPr>
        <w:spacing w:line="420" w:lineRule="exact"/>
      </w:pPr>
      <w:r>
        <w:rPr>
          <w:rStyle w:val="a0"/>
          <w:rFonts w:ascii="Arial" w:hAnsi="Arial"/>
          <w:sz w:val="20"/>
        </w:rPr>
        <w:t>copyrighted by the Regents of the University of California, Sun Microsystems, Inc., and other parties. The following terms apply to all files associated with the software unless explicitly disclaimed in individual files.</w:t>
      </w:r>
    </w:p>
    <w:p>
      <w:pPr>
        <w:spacing w:line="420" w:lineRule="exact"/>
      </w:pPr>
      <w:r>
        <w:rPr>
          <w:rStyle w:val="a0"/>
          <w:rFonts w:ascii="Arial" w:hAnsi="Arial"/>
          <w:sz w:val="20"/>
        </w:rPr>
        <w:t>copyrighted by Sun Microsystems, Inc. The original license terms of the HTML Library software distribution is included in the file docs/license.html_lib.</w:t>
      </w:r>
    </w:p>
    <w:p>
      <w:pPr>
        <w:spacing w:line="420" w:lineRule="exact"/>
      </w:pPr>
      <w:r>
        <w:rPr>
          <w:rStyle w:val="a0"/>
          <w:rFonts w:ascii="Arial" w:hAnsi="Arial"/>
          <w:sz w:val="20"/>
        </w:rPr>
        <w:t>copyright.htm\"&gt;Copyright&lt;/A&gt; &amp;#169; [lrange $copyright 2 end]"</w:t>
      </w:r>
    </w:p>
    <w:p>
      <w:pPr>
        <w:spacing w:line="420" w:lineRule="exact"/>
      </w:pPr>
      <w:r>
        <w:rPr>
          <w:rStyle w:val="a0"/>
          <w:rFonts w:ascii="Arial" w:hAnsi="Arial"/>
          <w:sz w:val="20"/>
        </w:rPr>
        <w:t>copyright.htm\"&gt;Copyright&lt;/A&gt; &amp;#169; 1995-1997 Roger E. Critchlow Jr.&lt;/PRE&gt;" set manual(wing-copyrights) [merge-copyrights $manual(wing-copyrights) $manual(copyrights)] elseif {[next-op-is .TH rest]} { set manual($manual(name)-title) "[lrange $rest 4 end] - [lindex $rest 0] manual page" while {[more-text]} { set line [next-text] if {[is-a-directive $line]} { output-directive $line else { man-puts $line</w:t>
      </w:r>
    </w:p>
    <w:p>
      <w:pPr>
        <w:spacing w:line="420" w:lineRule="exact"/>
      </w:pPr>
      <w:r>
        <w:rPr>
          <w:rStyle w:val="a0"/>
          <w:rFonts w:ascii="Arial" w:hAnsi="Arial"/>
          <w:sz w:val="20"/>
        </w:rPr>
        <w:t>copyright.htm\"&gt;Copyright&lt;/A&gt; &amp;#169; 1995-1997 Roger E. Critchlow Jr.&lt;/PRE&gt;" set manual(wing-copyrights) [merge-copyrights $manual(wing-copyrights) $manual(copyrights)] else { manerror "no .HS or .TH record found"</w:t>
      </w:r>
    </w:p>
    <w:p>
      <w:pPr>
        <w:spacing w:line="420" w:lineRule="exact"/>
      </w:pPr>
      <w:r>
        <w:rPr>
          <w:rStyle w:val="a0"/>
          <w:rFonts w:ascii="Arial" w:hAnsi="Arial"/>
          <w:sz w:val="20"/>
        </w:rPr>
        <w:t>copyright.htm\"&gt;Copyright&lt;/A&gt; &amp;#169; 1995-1997 Roger E. Critchlow Jr." puts $manual(wing-toc-fp) "&lt;/PRE&gt;&lt;/FONT&gt;&lt;/BODY&gt;&lt;/HTML&gt;" close $manual(wing-toc-fp) set manual(merge-copyrights) [merge-copyrights $manual(merge-copyrights) $manual(wing-copyrights)]</w:t>
      </w:r>
    </w:p>
    <w:p>
      <w:pPr>
        <w:spacing w:line="420" w:lineRule="exact"/>
      </w:pPr>
      <w:r>
        <w:rPr>
          <w:rStyle w:val="a0"/>
          <w:rFonts w:ascii="Arial" w:hAnsi="Arial"/>
          <w:sz w:val="20"/>
        </w:rPr>
        <w:t>copyright.htm\"&gt;Copyright&lt;/A&gt; &amp;#169; 1995-1997 Roger E. Critchlow Jr." puts $manual(short-toc-fp) "&lt;/PRE&gt;&lt;/FONT&gt;&lt;/BODY&gt;&lt;/HTML&gt;" close $manual(short-toc-fp)</w:t>
      </w:r>
    </w:p>
    <w:p>
      <w:pPr>
        <w:spacing w:line="420" w:lineRule="exact"/>
      </w:pPr>
      <w:r>
        <w:rPr>
          <w:rStyle w:val="a0"/>
          <w:rFonts w:ascii="Arial" w:hAnsi="Arial"/>
          <w:sz w:val="20"/>
        </w:rPr>
        <w:t>copyright.htm\"&gt;Copyright&lt;/A&gt; &amp;#169; 1995-1997 Roger E. Critchlow Jr." puts $keyfp &lt;/PRE&gt;&lt;/FONT&gt;&lt;/BODY&gt;&lt;/HTML&gt; close $keyfp</w:t>
      </w:r>
    </w:p>
    <w:p>
      <w:pPr>
        <w:spacing w:line="420" w:lineRule="exact"/>
      </w:pPr>
      <w:r>
        <w:rPr>
          <w:rStyle w:val="a0"/>
          <w:rFonts w:ascii="Arial" w:hAnsi="Arial"/>
          <w:sz w:val="20"/>
        </w:rPr>
        <w:t>copyright.htm\"&gt;Copyright&lt;/A&gt; &amp;#169; 1995-1997 Roger E. Critchlow Jr." puts $afp "&lt;/PRE&gt;&lt;/FONT&gt;&lt;/BODY&gt;&lt;/HTML&gt;" close $afp</w:t>
      </w:r>
    </w:p>
    <w:p>
      <w:pPr>
        <w:spacing w:line="420" w:lineRule="exact"/>
      </w:pPr>
      <w:r>
        <w:rPr>
          <w:rStyle w:val="a0"/>
          <w:rFonts w:ascii="Arial" w:hAnsi="Arial"/>
          <w:sz w:val="20"/>
        </w:rPr>
        <w:t>copyright"</w:t>
      </w:r>
    </w:p>
    <w:p>
      <w:pPr>
        <w:spacing w:line="420" w:lineRule="exact"/>
      </w:pPr>
      <w:r>
        <w:rPr>
          <w:rStyle w:val="a0"/>
          <w:rFonts w:ascii="Arial" w:hAnsi="Arial"/>
          <w:sz w:val="20"/>
        </w:rPr>
        <w:t>copyright listings</w:t>
      </w:r>
    </w:p>
    <w:p>
      <w:pPr>
        <w:spacing w:line="420" w:lineRule="exact"/>
      </w:pPr>
      <w:r>
        <w:rPr>
          <w:rStyle w:val="a0"/>
          <w:rFonts w:ascii="Arial" w:hAnsi="Arial"/>
          <w:sz w:val="20"/>
        </w:rPr>
        <w:t>copyright as the man pages. Sep 14, 1996 - made various modifications for tcl7.6b1/tk4.2b1 Oct 18, 1996 - added tcl7.6/tk4.2 to the list of distributions. Oct 22, 1996 - major hacking on indentation code and elsewhere. Mar 4, 1997 - May 28, 1997 - added tcl8.0b1/tk8.0b1 to the list of distributions cleaned source for tclsh8.0 execution renamed output files for windoze installation added spaces to tables Oct 24, 1997 - moved from 8.0b1 to 8.0 release Jan 19, 2001 - added Tix support</w:t>
      </w:r>
    </w:p>
    <w:p>
      <w:pPr>
        <w:spacing w:line="420" w:lineRule="exact"/>
      </w:pPr>
      <w:r>
        <w:rPr>
          <w:rStyle w:val="a0"/>
          <w:rFonts w:ascii="Arial" w:hAnsi="Arial"/>
          <w:sz w:val="20"/>
        </w:rPr>
        <w:t>copyright [concat $l1 $l2] {</w:t>
      </w:r>
    </w:p>
    <w:p>
      <w:pPr>
        <w:spacing w:line="420" w:lineRule="exact"/>
      </w:pPr>
      <w:r>
        <w:rPr>
          <w:rStyle w:val="a0"/>
          <w:rFonts w:ascii="Arial" w:hAnsi="Arial"/>
          <w:sz w:val="20"/>
        </w:rPr>
        <w:t>copyright $manual(wing-copyrights) {</w:t>
      </w:r>
    </w:p>
    <w:p>
      <w:pPr>
        <w:spacing w:line="420" w:lineRule="exact"/>
      </w:pPr>
      <w:r>
        <w:rPr>
          <w:rStyle w:val="a0"/>
          <w:rFonts w:ascii="Arial" w:hAnsi="Arial"/>
          <w:sz w:val="20"/>
        </w:rPr>
        <w:t>copyright $manual(merge-copyrights) {</w:t>
      </w:r>
    </w:p>
    <w:p>
      <w:pPr>
        <w:spacing w:line="420" w:lineRule="exact"/>
      </w:pPr>
      <w:r>
        <w:rPr>
          <w:rStyle w:val="a0"/>
          <w:rFonts w:ascii="Arial" w:hAnsi="Arial"/>
          <w:sz w:val="20"/>
        </w:rPr>
        <w:t>copyright $manual(copyrights) {</w:t>
      </w:r>
    </w:p>
    <w:p>
      <w:pPr>
        <w:spacing w:line="420" w:lineRule="exact"/>
      </w:pPr>
      <w:r>
        <w:rPr>
          <w:rStyle w:val="a0"/>
          <w:rFonts w:ascii="Arial" w:hAnsi="Arial"/>
          <w:sz w:val="20"/>
        </w:rPr>
        <w:t>CopyrightFontName=Arial CopyrightFontSize=8</w:t>
      </w:r>
    </w:p>
    <w:p>
      <w:pPr>
        <w:spacing w:line="420" w:lineRule="exact"/>
      </w:pPr>
      <w:r>
        <w:rPr>
          <w:rStyle w:val="a0"/>
          <w:rFonts w:ascii="Arial" w:hAnsi="Arial"/>
          <w:sz w:val="20"/>
        </w:rPr>
        <w:t>Copyright=Copyright © 2001, Tix Project Group AppName=Tix Widgets 8.2.0 AppVerName=Tix Widgets 8.2.0 AppVersion=8.2.0 EnableDirDoesntExistWarning=true InfoBeforeFile=WinBin.txt OutputDir=. OutputBaseFilename=tix-8.2.0b3 LicenseFile=..\license.terms AppPublisherURL=http://tix.sourceforge.net AppSupportURL=http://tix.sourceforge.net AppUpdatesURL=http://tix.sourceforge.net DefaultGroupName=Tix 8.2.0 DefaultDirName={pf}\Tcl UsePreviousAppDir=yes DirExistsWarning=no AllowRootDirectory=true AlwaysShowGroupOnReadyPage=yes BackSolid=yes BackColor=$0000FF</w:t>
      </w:r>
    </w:p>
    <w:p>
      <w:pPr>
        <w:spacing w:line="420" w:lineRule="exact"/>
      </w:pPr>
      <w:r>
        <w:rPr>
          <w:rStyle w:val="a0"/>
          <w:rFonts w:ascii="Arial" w:hAnsi="Arial"/>
          <w:sz w:val="20"/>
        </w:rPr>
        <w:t>Copyright \(c\).*$} $line copyright]} {</w:t>
      </w:r>
    </w:p>
    <w:p>
      <w:pPr>
        <w:spacing w:line="420" w:lineRule="exact"/>
      </w:pPr>
      <w:r>
        <w:rPr>
          <w:rStyle w:val="a0"/>
          <w:rFonts w:ascii="Arial" w:hAnsi="Arial"/>
          <w:sz w:val="20"/>
        </w:rPr>
        <w:t>Copyright 2004 ActiveState</w:t>
      </w:r>
    </w:p>
    <w:p>
      <w:pPr>
        <w:spacing w:line="420" w:lineRule="exact"/>
      </w:pPr>
      <w:r>
        <w:rPr>
          <w:rStyle w:val="a0"/>
          <w:rFonts w:ascii="Arial" w:hAnsi="Arial"/>
          <w:sz w:val="20"/>
        </w:rPr>
        <w:t>Copyright 1998 D. J. Hagberg, Jr. and Global Atmospherics, Inc.</w:t>
      </w:r>
    </w:p>
    <w:p>
      <w:pPr>
        <w:spacing w:line="420" w:lineRule="exact"/>
      </w:pPr>
      <w:r>
        <w:rPr>
          <w:rStyle w:val="a0"/>
          <w:rFonts w:ascii="Arial" w:hAnsi="Arial"/>
          <w:sz w:val="20"/>
        </w:rPr>
        <w:t>Copyright 1986, 1994 Radical Eye Software"/&gt; meta name="Producer" content="Acrobat Distiller 3.01 for Windows"/&gt; meta name="CreationDate" content=""/&gt; head&gt; body&gt; pre&gt; Tix Programming Guide</w:t>
      </w:r>
    </w:p>
    <w:p>
      <w:pPr>
        <w:spacing w:line="420" w:lineRule="exact"/>
      </w:pPr>
      <w:r>
        <w:rPr>
          <w:rStyle w:val="a0"/>
          <w:rFonts w:ascii="Arial" w:hAnsi="Arial"/>
          <w:sz w:val="20"/>
        </w:rPr>
        <w:t>Copyright +\(c\) +([0-9]+)-([0-9]+) +(by +)?([A-Za-z].*)$} $copyright all from to by who]} { for {set date $from} {$date &lt;= $to} {incr date} { lappend dates($who) $date</w:t>
      </w:r>
    </w:p>
    <w:p>
      <w:pPr>
        <w:spacing w:line="420" w:lineRule="exact"/>
      </w:pPr>
      <w:r>
        <w:rPr>
          <w:rStyle w:val="a0"/>
          <w:rFonts w:ascii="Arial" w:hAnsi="Arial"/>
          <w:sz w:val="20"/>
        </w:rPr>
        <w:t>Copyright +\(c\) +([0-9]+), *([0-9]+) +(by +)?([A-Za-z].*)$} $copyright all date1 date2 by who]} { lappend dates($who) $date1 $date2 continue</w:t>
      </w:r>
    </w:p>
    <w:p>
      <w:pPr>
        <w:spacing w:line="420" w:lineRule="exact"/>
      </w:pPr>
      <w:r>
        <w:rPr>
          <w:rStyle w:val="a0"/>
          <w:rFonts w:ascii="Arial" w:hAnsi="Arial"/>
          <w:sz w:val="20"/>
        </w:rPr>
        <w:t>Copyright +\(c\) +([0-9]+) +(by +)?([A-Za-z].*)$} $copyright all date by who]} { lappend dates($who) $date continue</w:t>
      </w:r>
    </w:p>
    <w:p>
      <w:pPr>
        <w:spacing w:line="420" w:lineRule="exact"/>
      </w:pPr>
      <w:r>
        <w:rPr>
          <w:rStyle w:val="a0"/>
          <w:rFonts w:ascii="Arial" w:hAnsi="Arial"/>
          <w:sz w:val="20"/>
        </w:rPr>
        <w:t>Copyright (c) [lindex $list 0]-[lrange $list end end] $who"</w:t>
      </w:r>
    </w:p>
    <w:p>
      <w:pPr>
        <w:spacing w:line="420" w:lineRule="exact"/>
      </w:pPr>
      <w:r>
        <w:rPr>
          <w:rStyle w:val="a0"/>
          <w:rFonts w:ascii="Arial" w:hAnsi="Arial"/>
          <w:sz w:val="20"/>
        </w:rPr>
        <w:t>Copyright (c) [lindex $list 0] $who" else {</w:t>
      </w:r>
    </w:p>
    <w:p>
      <w:pPr>
        <w:spacing w:line="420" w:lineRule="exact"/>
      </w:pPr>
      <w:r>
        <w:rPr>
          <w:rStyle w:val="a0"/>
          <w:rFonts w:ascii="Arial" w:hAnsi="Arial"/>
          <w:sz w:val="20"/>
        </w:rPr>
        <w:t>Copyright (c) 2004 ActiveState</w:t>
      </w:r>
    </w:p>
    <w:p>
      <w:pPr>
        <w:spacing w:line="420" w:lineRule="exact"/>
      </w:pPr>
      <w:r>
        <w:rPr>
          <w:rStyle w:val="a0"/>
          <w:rFonts w:ascii="Arial" w:hAnsi="Arial"/>
          <w:sz w:val="20"/>
        </w:rPr>
        <w:t>Copyright (c) 2002-2005 ActiveState Corporation.</w:t>
      </w:r>
    </w:p>
    <w:p>
      <w:pPr>
        <w:spacing w:line="420" w:lineRule="exact"/>
      </w:pPr>
      <w:r>
        <w:rPr>
          <w:rStyle w:val="a0"/>
          <w:rFonts w:ascii="Arial" w:hAnsi="Arial"/>
          <w:sz w:val="20"/>
        </w:rPr>
        <w:t>Copyright (c) 2000-2001 Tix Project Group."</w:t>
      </w:r>
    </w:p>
    <w:p>
      <w:pPr>
        <w:spacing w:line="420" w:lineRule="exact"/>
      </w:pPr>
      <w:r>
        <w:rPr>
          <w:rStyle w:val="a0"/>
          <w:rFonts w:ascii="Arial" w:hAnsi="Arial"/>
          <w:sz w:val="20"/>
        </w:rPr>
        <w:t>Copyright (c) 2000-2001 Tix Project Group.</w:t>
      </w:r>
    </w:p>
    <w:p>
      <w:pPr>
        <w:spacing w:line="420" w:lineRule="exact"/>
      </w:pPr>
      <w:r>
        <w:rPr>
          <w:rStyle w:val="a0"/>
          <w:rFonts w:ascii="Arial" w:hAnsi="Arial"/>
          <w:sz w:val="20"/>
        </w:rPr>
        <w:t>Copyright (c) 2000-2001 Tix Project Group.</w:t>
      </w:r>
    </w:p>
    <w:p>
      <w:pPr>
        <w:spacing w:line="420" w:lineRule="exact"/>
      </w:pPr>
      <w:r>
        <w:rPr>
          <w:rStyle w:val="a0"/>
          <w:rFonts w:ascii="Arial" w:hAnsi="Arial"/>
          <w:sz w:val="20"/>
        </w:rPr>
        <w:t>Copyright (c) 2000 Tix Project Group.</w:t>
      </w:r>
    </w:p>
    <w:p>
      <w:pPr>
        <w:spacing w:line="420" w:lineRule="exact"/>
      </w:pPr>
      <w:r>
        <w:rPr>
          <w:rStyle w:val="a0"/>
          <w:rFonts w:ascii="Arial" w:hAnsi="Arial"/>
          <w:sz w:val="20"/>
        </w:rPr>
        <w:t>Copyright (c) 1999-2000 Ajuba Solutions.</w:t>
      </w:r>
    </w:p>
    <w:p>
      <w:pPr>
        <w:spacing w:line="420" w:lineRule="exact"/>
      </w:pPr>
      <w:r>
        <w:rPr>
          <w:rStyle w:val="a0"/>
          <w:rFonts w:ascii="Arial" w:hAnsi="Arial"/>
          <w:sz w:val="20"/>
        </w:rPr>
        <w:t>Copyright (c) 1999 Scriptics Corporation.</w:t>
      </w:r>
    </w:p>
    <w:p>
      <w:pPr>
        <w:spacing w:line="420" w:lineRule="exact"/>
      </w:pPr>
      <w:r>
        <w:rPr>
          <w:rStyle w:val="a0"/>
          <w:rFonts w:ascii="Arial" w:hAnsi="Arial"/>
          <w:sz w:val="20"/>
        </w:rPr>
        <w:t>Copyright (c) 1998-2000 Scriptics Corporation.</w:t>
      </w:r>
    </w:p>
    <w:p>
      <w:pPr>
        <w:spacing w:line="420" w:lineRule="exact"/>
      </w:pPr>
      <w:r>
        <w:rPr>
          <w:rStyle w:val="a0"/>
          <w:rFonts w:ascii="Arial" w:hAnsi="Arial"/>
          <w:sz w:val="20"/>
        </w:rPr>
        <w:t>Copyright (c) 1998-1999 by Scriptics Corporation. All rights reserved.</w:t>
      </w:r>
    </w:p>
    <w:p>
      <w:pPr>
        <w:spacing w:line="420" w:lineRule="exact"/>
      </w:pPr>
      <w:r>
        <w:rPr>
          <w:rStyle w:val="a0"/>
          <w:rFonts w:ascii="Arial" w:hAnsi="Arial"/>
          <w:sz w:val="20"/>
        </w:rPr>
        <w:t>Copyright (c) 1996, Expert Interface Technologies</w:t>
      </w:r>
    </w:p>
    <w:p>
      <w:pPr>
        <w:spacing w:line="420" w:lineRule="exact"/>
      </w:pPr>
      <w:r>
        <w:rPr>
          <w:rStyle w:val="a0"/>
          <w:rFonts w:ascii="Arial" w:hAnsi="Arial"/>
          <w:sz w:val="20"/>
        </w:rPr>
        <w:t>Copyright (c) 1995-1997 Roger E. Critchlow Jr</w:t>
      </w:r>
    </w:p>
    <w:p>
      <w:pPr>
        <w:spacing w:line="420" w:lineRule="exact"/>
      </w:pPr>
      <w:r>
        <w:rPr>
          <w:rStyle w:val="a0"/>
          <w:rFonts w:ascii="Arial" w:hAnsi="Arial"/>
          <w:sz w:val="20"/>
        </w:rPr>
        <w:t>Copyright (c) 1995-1996 Sun Microsystems, Inc.</w:t>
      </w:r>
    </w:p>
    <w:p>
      <w:pPr>
        <w:spacing w:line="420" w:lineRule="exact"/>
      </w:pPr>
      <w:r>
        <w:rPr>
          <w:rStyle w:val="a0"/>
          <w:rFonts w:ascii="Arial" w:hAnsi="Arial"/>
          <w:sz w:val="20"/>
        </w:rPr>
        <w:t>Copyright (c) 1994-1996, Expert Interface Technologies</w:t>
      </w:r>
    </w:p>
    <w:p>
      <w:pPr>
        <w:spacing w:line="420" w:lineRule="exact"/>
      </w:pPr>
      <w:r>
        <w:rPr>
          <w:rStyle w:val="a0"/>
          <w:rFonts w:ascii="Arial" w:hAnsi="Arial"/>
          <w:sz w:val="20"/>
        </w:rPr>
        <w:t>Copyright (c) 1994-1996 Sun Microsystems, Inc.</w:t>
      </w:r>
    </w:p>
    <w:p>
      <w:pPr>
        <w:spacing w:line="420" w:lineRule="exact"/>
      </w:pPr>
      <w:r>
        <w:rPr>
          <w:rStyle w:val="a0"/>
          <w:rFonts w:ascii="Arial" w:hAnsi="Arial"/>
          <w:sz w:val="20"/>
        </w:rPr>
        <w:t>Copyright (c) 1994-1995 Ioi Kim Lam. All rights reserved.</w:t>
      </w:r>
    </w:p>
    <w:p>
      <w:pPr>
        <w:spacing w:line="420" w:lineRule="exact"/>
      </w:pPr>
      <w:r>
        <w:rPr>
          <w:rStyle w:val="a0"/>
          <w:rFonts w:ascii="Arial" w:hAnsi="Arial"/>
          <w:sz w:val="20"/>
        </w:rPr>
        <w:t>Copyright (c) 1994 Sun Microsystems, Inc.</w:t>
      </w:r>
    </w:p>
    <w:p>
      <w:pPr>
        <w:spacing w:line="420" w:lineRule="exact"/>
      </w:pPr>
      <w:r>
        <w:rPr>
          <w:rStyle w:val="a0"/>
          <w:rFonts w:ascii="Arial" w:hAnsi="Arial"/>
          <w:sz w:val="20"/>
        </w:rPr>
        <w:t>Copyright (c) 1993-1999 Ioi Kim Lam.</w:t>
      </w:r>
    </w:p>
    <w:p>
      <w:pPr>
        <w:spacing w:line="420" w:lineRule="exact"/>
      </w:pPr>
      <w:r>
        <w:rPr>
          <w:rStyle w:val="a0"/>
          <w:rFonts w:ascii="Arial" w:hAnsi="Arial"/>
          <w:sz w:val="20"/>
        </w:rPr>
        <w:t>Copyright (c) 1993-1999 Ioi Kim Lam.</w:t>
      </w:r>
    </w:p>
    <w:p>
      <w:pPr>
        <w:spacing w:line="420" w:lineRule="exact"/>
      </w:pPr>
      <w:r>
        <w:rPr>
          <w:rStyle w:val="a0"/>
          <w:rFonts w:ascii="Arial" w:hAnsi="Arial"/>
          <w:sz w:val="20"/>
        </w:rPr>
        <w:t>Copyright (c) 1993 The Regents of the University of California.</w:t>
      </w:r>
    </w:p>
    <w:p>
      <w:pPr>
        <w:spacing w:line="420" w:lineRule="exact"/>
      </w:pPr>
      <w:r>
        <w:rPr>
          <w:rStyle w:val="a0"/>
          <w:rFonts w:ascii="Arial" w:hAnsi="Arial"/>
          <w:sz w:val="20"/>
        </w:rPr>
        <w:t>Copyright (c) 1992-1994 The Regents of the University of California.</w:t>
      </w:r>
    </w:p>
    <w:p>
      <w:pPr>
        <w:spacing w:line="420" w:lineRule="exact"/>
      </w:pPr>
      <w:r>
        <w:rPr>
          <w:rStyle w:val="a0"/>
          <w:rFonts w:ascii="Arial" w:hAnsi="Arial"/>
          <w:sz w:val="20"/>
        </w:rPr>
        <w:t>Copyright (c) 1990-1994 The Regents of the University of California.</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TCL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