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libdbusextended-qt5</w:t>
      </w:r>
      <w:r>
        <w:rPr>
          <w:rStyle w:val="a0"/>
          <w:rFonts w:ascii="微软雅黑" w:hAnsi="微软雅黑"/>
          <w:b w:val="0"/>
          <w:sz w:val="21"/>
        </w:rPr>
        <w:t xml:space="preserve"> </w:t>
      </w:r>
      <w:r>
        <w:rPr>
          <w:rStyle w:val="a0"/>
          <w:rFonts w:ascii="微软雅黑" w:hAnsi="微软雅黑"/>
          <w:b w:val="0"/>
          <w:sz w:val="21"/>
        </w:rPr>
        <w:t>0.0.3</w:t>
      </w:r>
    </w:p>
    <w:p>
      <w:pPr/>
      <w:r>
        <w:rPr>
          <w:rStyle w:val="a0"/>
          <w:rFonts w:ascii="Arial" w:hAnsi="Arial"/>
          <w:b/>
        </w:rPr>
        <w:t xml:space="preserve">Copyright notice: </w:t>
      </w:r>
    </w:p>
    <w:p>
      <w:pPr/>
      <w:r>
        <w:rPr>
          <w:rStyle w:val="a0"/>
          <w:rFonts w:ascii="宋体" w:hAnsi="宋体"/>
          <w:sz w:val="22"/>
        </w:rPr>
        <w:t>Copyright (C) 2015 Jolla Ltd.</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rPr>
        <w:t>LGPLv2+</w:t>
      </w:r>
      <w:r>
        <w:rPr>
          <w:rStyle w:val="a0"/>
        </w:rPr>
        <w:t xml:space="preserve"> </w:t>
      </w:r>
      <w:r>
        <w:rPr>
          <w:rStyle w:val="a0"/>
          <w:sz w:val="21"/>
        </w:rPr>
        <w:t>License</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