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xwininfo 1.1.6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2010, 2023, Oracle and/or its affiliates.</w:t>
        <w:br/>
        <w:t>Copyright (c) 2009 Apple Inc.</w:t>
        <w:br/>
        <w:t>Copyright (c) 1999, 2010, Oracle and/or its affiliates.</w:t>
        <w:br/>
        <w:t>Copyright 1987, 1993, 1998 The Open Group</w:t>
        <w:br/>
        <w:t>Copyright 1987, 1998 The Open Group</w:t>
        <w:br/>
        <w:t>Copyright 2007 Kim woelders</w:t>
        <w:br/>
        <w:t>Copyright 1993, 1998 The Open Group</w:t>
        <w:br/>
        <w:t>Copyright (c) 2010, 2023, Oracle and/or its affiliates.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