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java-%{javaver}-%{origin} %{javaver}.%{updatever}.%{buildver}</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2016 Red Hat, Inc.</w:t>
        <w:br/>
        <w:t>+  Copyright (c) 2019 Huawei Technologies Co., LTD.  All Rights Reserved.</w:t>
        <w:br/>
        <w:t>-  Copyright (c) 2019, Huawei Technologies Co. Ltd. All rights reserved.</w:t>
        <w:br/>
        <w:t>-  Copyright (c) 2020, Huawei Technologies Co., LTD. All rights reserved.</w:t>
        <w:br/>
        <w:t>- Copyright (c) 2020, Huawei Technologies Co. Ltd. All rights reserved.</w:t>
        <w:br/>
        <w:t>Copyright (C) 2012 Red Hat, Inc.</w:t>
        <w:br/>
        <w:t>Copyright (c) 1998, 2019, Oracle and/or its affiliates. All rights reserved.</w:t>
        <w:br/>
        <w:t>+  Copyright (c) 2020, Huawei Technologies Co., Ltd. All rights reserved.</w:t>
        <w:br/>
        <w:t>+ Copyright (c) 2020, Huawei Technologies Co., Ltd. All rights reserved.</w:t>
        <w:br/>
        <w:t>Copyright (C) 2019 Red Hat, Inc.</w:t>
        <w:br/>
        <w:t>+  Copyright (c) 2019 Alibaba Group Holding Limited. All Rights Reserved.</w:t>
        <w:br/>
        <w:t>+  Copyright (c) 2021, Huawei Technologies Co., Ltd. All rights reserved.</w:t>
        <w:br/>
        <w:t>-  Copyright (c) 2019 Huawei Technologies Co. LTD.  All Rights Reserved.</w:t>
        <w:br/>
        <w:t>+  Copyright (c) 2019, Huawei Technologies Co., Ltd. All rights reserved.</w:t>
        <w:br/>
        <w:t>-  Copyright (c) 2020, Huawei Technologies Co. Ltd.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1.1 and ASL 2.0 and BSD and BSD with advertising and GPL+ and GPLv2 and GPLv2 with exceptions and IJG and LGPLv2+ and MIT and MPLv2.0 and Public Domain and W3C and zlib</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Independent JPEG Group License</w:t>
        <w:br/>
        <w:br/>
        <w:t>LEGAL ISSUES</w:t>
        <w:br/>
        <w:br/>
        <w:t>In plain English:</w:t>
        <w:br/>
        <w:br/>
        <w:t>1. We don't promise that this software works. (But if you find any bugs, please let us know!)</w:t>
        <w:br/>
        <w:t>2. You can use this software for whatever you want. You don't have to pay us.</w:t>
        <w:br/>
        <w:t>3. You may not pretend that you wrote this software. If you use it in a program, you must acknowledge somewhere in your documentation that you've used the IJG code.</w:t>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t>(2) If only executable code is distributed, then the accompanying documentation must state that "this software is based in part on the work of the Independent JPEG Group".</w:t>
        <w:br/>
        <w:t>(3) Permission for use of this software is granted only if the user accepts full responsibility for any undesirable consequences; the authors accept NO LIABILITY for damages of any kind.</w:t>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 xml:space="preserve">We are required to state that </w:t>
        <w:br/>
        <w:t>"The Graphics Interchange Format(c) is the Copyright property of CompuServe Incorporated. GIF(sm) is a Service Mark property of CompuServe Incorporated."</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br/>
        <w:br/>
        <w:t>Anyone is free to copy, modify, publish, use, compile, sell, or distribute this software, either in source code form or as a compiled</w:t>
        <w:br/>
        <w:t>binary, for any purpose, commercial or non-commercial, and by any means.</w:t>
        <w:br/>
        <w:b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(3)6zdn+YOsOz0YJHWPh8YRF8QSzmsRuxUSVA/MoYC8EEuBiRceGHZEfuLongTJTvcQ0gzTEHUq
imhNPTtQ5pIriV84VKNdzyBk1yy5FQ2HLPWY6pOo3k+lmNDh3JRS8T9E1aPARvlLRZ1ZV6vI
OGBQ7elVwFPRGvBU41TSV6GobrCo2wg9c8zgh6ehJ7ZliBSCZyc/lxBtN8iz/OZvpxZaVjNf
lml8lQUS/Ww3Fugp7x</vt:lpwstr>
  </property>
  <property fmtid="{D5CDD505-2E9C-101B-9397-08002B2CF9AE}" pid="11" name="_2015_ms_pID_7253431">
    <vt:lpwstr>9b+8A17CVGY6CaBdIducS6wxRw6c/8965G1Uj69JhAdCrZGwkr8lgK
a2sMX3KG33SqJHCV32/UxEMG1LR/hq3By40IdKKB0x1oDA16kQeu3PxICGom6RUuznG6rGYp
dm4kNZoYjYPVKfglTso1EU6s3OdCxazbzUE4iuWWABDHOL8ZS33qACuXPhtSkm8TFzeLxXf4
ka5zXq+hExDEBx4l0OgU6UIxudk/4x4S19Yv</vt:lpwstr>
  </property>
  <property fmtid="{D5CDD505-2E9C-101B-9397-08002B2CF9AE}" pid="12" name="_2015_ms_pID_7253432">
    <vt:lpwstr>BtrNwJu6peMMBLJfgGVGp/V0TfLtmU2Okf8w
FKjf/639XgmFNWpXz5JtL/lKQ++GmPZFsOZtQFaWIHiP8b1UIZM=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