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jsonp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bookmarkStart w:id="2" w:name="_GoBack"/>
      <w:bookmarkEnd w:id="2"/>
      <w:r>
        <w:rPr>
          <w:rFonts w:hint="eastAsia" w:ascii="宋体" w:hAnsi="宋体"/>
          <w:sz w:val="22"/>
          <w:lang w:val="en-US" w:eastAsia="zh-CN"/>
        </w:rPr>
        <w:t>)</w:t>
      </w:r>
      <w:r>
        <w:rPr>
          <w:rFonts w:ascii="宋体" w:hAnsi="宋体"/>
          <w:sz w:val="22"/>
        </w:rPr>
        <w:t xml:space="preserve"> 2012-2013, &lt;a href=http:www.oracle.com&gt;Oracle</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w:t>
      </w:r>
      <w:r>
        <w:rPr>
          <w:rFonts w:ascii="宋体" w:hAnsi="宋体"/>
          <w:sz w:val="22"/>
        </w:rPr>
        <w:br w:type="textWrapping"/>
      </w:r>
      <w:r>
        <w:rPr>
          <w:rFonts w:ascii="宋体" w:hAnsi="宋体"/>
          <w:sz w:val="22"/>
        </w:rPr>
        <w:t>Copyright (c) 2011-2013 Oracle and/or its affiliates.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2012-2013 Oracle and/or its affiliates.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FB1567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7</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